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18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76"/>
          <w:shd w:fill="auto" w:val="clear"/>
        </w:rPr>
      </w:pPr>
      <w:r>
        <w:object w:dxaOrig="2805" w:dyaOrig="1713">
          <v:rect xmlns:o="urn:schemas-microsoft-com:office:office" xmlns:v="urn:schemas-microsoft-com:vml" id="rectole0000000000" style="width:140.250000pt;height:85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76"/>
          <w:shd w:fill="auto" w:val="clear"/>
        </w:rPr>
        <w:t xml:space="preserve">Center </w:t>
      </w:r>
      <w:r>
        <w:rPr>
          <w:rFonts w:ascii="Palatino Linotype" w:hAnsi="Palatino Linotype" w:cs="Palatino Linotype" w:eastAsia="Palatino Linotype"/>
          <w:b/>
          <w:i/>
          <w:color w:val="auto"/>
          <w:spacing w:val="0"/>
          <w:position w:val="0"/>
          <w:sz w:val="76"/>
          <w:shd w:fill="auto" w:val="clear"/>
        </w:rPr>
        <w:t xml:space="preserve">for</w:t>
      </w:r>
      <w:r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76"/>
          <w:shd w:fill="auto" w:val="clear"/>
        </w:rPr>
        <w:t xml:space="preserve"> Addiction</w:t>
      </w:r>
    </w:p>
    <w:p>
      <w:pPr>
        <w:spacing w:before="0" w:after="0" w:line="240"/>
        <w:ind w:right="-36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76"/>
          <w:shd w:fill="auto" w:val="clear"/>
        </w:rPr>
        <w:t xml:space="preserve">Research </w:t>
      </w:r>
      <w:r>
        <w:rPr>
          <w:rFonts w:ascii="Palatino Linotype" w:hAnsi="Palatino Linotype" w:cs="Palatino Linotype" w:eastAsia="Palatino Linotype"/>
          <w:b/>
          <w:i/>
          <w:color w:val="auto"/>
          <w:spacing w:val="0"/>
          <w:position w:val="0"/>
          <w:sz w:val="76"/>
          <w:shd w:fill="auto" w:val="clear"/>
        </w:rPr>
        <w:t xml:space="preserve">&amp;</w:t>
      </w:r>
      <w:r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76"/>
          <w:shd w:fill="auto" w:val="clear"/>
        </w:rPr>
        <w:t xml:space="preserve"> Education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529B"/>
          <w:spacing w:val="0"/>
          <w:position w:val="0"/>
          <w:sz w:val="60"/>
          <w:shd w:fill="auto" w:val="clear"/>
        </w:rPr>
      </w:pPr>
      <w:r>
        <w:rPr>
          <w:rFonts w:ascii="Verdana" w:hAnsi="Verdana" w:cs="Verdana" w:eastAsia="Verdana"/>
          <w:b/>
          <w:color w:val="00529B"/>
          <w:spacing w:val="0"/>
          <w:position w:val="0"/>
          <w:sz w:val="60"/>
          <w:shd w:fill="auto" w:val="clear"/>
        </w:rPr>
        <w:t xml:space="preserve">Fourth Annual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529B"/>
          <w:spacing w:val="0"/>
          <w:position w:val="0"/>
          <w:sz w:val="60"/>
          <w:shd w:fill="auto" w:val="clear"/>
        </w:rPr>
      </w:pPr>
      <w:r>
        <w:rPr>
          <w:rFonts w:ascii="Verdana" w:hAnsi="Verdana" w:cs="Verdana" w:eastAsia="Verdana"/>
          <w:b/>
          <w:color w:val="00529B"/>
          <w:spacing w:val="0"/>
          <w:position w:val="0"/>
          <w:sz w:val="60"/>
          <w:shd w:fill="auto" w:val="clear"/>
        </w:rPr>
        <w:t xml:space="preserve">ADDICTION SYMPOSIUM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Tuesday, April 19, 2016</w:t>
      </w:r>
    </w:p>
    <w:p>
      <w:pPr>
        <w:spacing w:before="0" w:after="12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9:15 AM 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–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 11:30 AM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DeWeese Auditorium, LG-101A</w:t>
      </w:r>
    </w:p>
    <w:p>
      <w:pPr>
        <w:spacing w:before="0" w:after="24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</w:pPr>
      <w:r>
        <w:object w:dxaOrig="2534" w:dyaOrig="3439">
          <v:rect xmlns:o="urn:schemas-microsoft-com:office:office" xmlns:v="urn:schemas-microsoft-com:vml" id="rectole0000000001" style="width:126.700000pt;height:17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    McKnight Brain Institute</w:t>
      </w:r>
    </w:p>
    <w:p>
      <w:pPr>
        <w:spacing w:before="0" w:after="24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“Amygdala and CRF in Alcohol Dependence”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Marisa Roberto, Ph.D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.</w:t>
      </w:r>
    </w:p>
    <w:p>
      <w:pPr>
        <w:spacing w:before="0" w:after="0" w:line="240"/>
        <w:ind w:right="0" w:left="288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  <w:t xml:space="preserve">Professor, Committee on the Neurobiology of Addictive Disorders, The Scripps Research Institute, La Jolla CA</w:t>
      </w:r>
    </w:p>
    <w:p>
      <w:pPr>
        <w:spacing w:before="0" w:after="0" w:line="240"/>
        <w:ind w:right="0" w:left="288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</w:pPr>
      <w:r>
        <w:object w:dxaOrig="2520" w:dyaOrig="3260">
          <v:rect xmlns:o="urn:schemas-microsoft-com:office:office" xmlns:v="urn:schemas-microsoft-com:vml" id="rectole0000000002" style="width:126.000000pt;height:16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288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“Reward, Interrupted: Inhibitory Control and its Relevance to Addictions"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J. David Jentsch, Ph.D.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8"/>
          <w:shd w:fill="auto" w:val="clear"/>
        </w:rPr>
        <w:t xml:space="preserve">Empire Innovation Professor of Psychology, Department of Behavioral Neuroscience, Binghamton University, NY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529B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529B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00529B"/>
          <w:spacing w:val="0"/>
          <w:position w:val="0"/>
          <w:sz w:val="32"/>
          <w:shd w:fill="auto" w:val="clear"/>
        </w:rPr>
        <w:t xml:space="preserve">New UF CARE Research Initiatives  </w:t>
      </w:r>
    </w:p>
    <w:p>
      <w:pPr>
        <w:spacing w:before="0" w:after="12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1:15-2:15 PM, DeWeese Auditorium, LG-101A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529B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00529B"/>
          <w:spacing w:val="0"/>
          <w:position w:val="0"/>
          <w:sz w:val="32"/>
          <w:shd w:fill="auto" w:val="clear"/>
        </w:rPr>
        <w:t xml:space="preserve">Afternoon Session:  POSTER PRESENTATIONS</w:t>
      </w:r>
    </w:p>
    <w:p>
      <w:pPr>
        <w:spacing w:before="0" w:after="12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6"/>
          <w:shd w:fill="auto" w:val="clear"/>
        </w:rPr>
        <w:t xml:space="preserve">2:30-4:30 PM, HPNP Atrium</w:t>
      </w:r>
    </w:p>
    <w:p>
      <w:pPr>
        <w:spacing w:before="0" w:after="0" w:line="276"/>
        <w:ind w:right="0" w:left="0" w:firstLine="0"/>
        <w:jc w:val="center"/>
        <w:rPr>
          <w:rFonts w:ascii="Verdana" w:hAnsi="Verdana" w:cs="Verdana" w:eastAsia="Verdana"/>
          <w:b/>
          <w:i/>
          <w:color w:val="E36C0A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i/>
          <w:color w:val="E36C0A"/>
          <w:spacing w:val="0"/>
          <w:position w:val="0"/>
          <w:sz w:val="32"/>
          <w:shd w:fill="auto" w:val="clear"/>
        </w:rPr>
        <w:t xml:space="preserve">Refreshments will be served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