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F3D20" w14:textId="1F611424" w:rsidR="00813D0C" w:rsidRPr="00D80A7C" w:rsidRDefault="001E125E" w:rsidP="004849BE">
      <w:pPr>
        <w:autoSpaceDE w:val="0"/>
        <w:autoSpaceDN w:val="0"/>
        <w:adjustRightInd w:val="0"/>
        <w:spacing w:after="0" w:line="240" w:lineRule="auto"/>
        <w:jc w:val="center"/>
        <w:rPr>
          <w:rFonts w:ascii="Arial" w:hAnsi="Arial" w:cs="Arial"/>
          <w:b/>
          <w:bCs/>
          <w:color w:val="000000" w:themeColor="text1"/>
        </w:rPr>
      </w:pPr>
      <w:r w:rsidRPr="00D80A7C">
        <w:rPr>
          <w:rFonts w:ascii="Arial" w:hAnsi="Arial" w:cs="Arial"/>
          <w:b/>
          <w:bCs/>
          <w:color w:val="000000" w:themeColor="text1"/>
        </w:rPr>
        <w:t>Facilities &amp; Other Resources</w:t>
      </w:r>
    </w:p>
    <w:p w14:paraId="77CA3AFA" w14:textId="77777777" w:rsidR="00B72F59" w:rsidRPr="00D80A7C" w:rsidRDefault="00B72F59" w:rsidP="004849BE">
      <w:pPr>
        <w:autoSpaceDE w:val="0"/>
        <w:autoSpaceDN w:val="0"/>
        <w:adjustRightInd w:val="0"/>
        <w:spacing w:after="0" w:line="240" w:lineRule="auto"/>
        <w:jc w:val="both"/>
        <w:rPr>
          <w:rFonts w:ascii="Arial" w:hAnsi="Arial" w:cs="Arial"/>
          <w:b/>
          <w:bCs/>
          <w:color w:val="000000" w:themeColor="text1"/>
        </w:rPr>
      </w:pPr>
    </w:p>
    <w:p w14:paraId="62086DE9" w14:textId="77777777" w:rsidR="009C4881" w:rsidRPr="00D80A7C" w:rsidRDefault="009C4881" w:rsidP="009C4881">
      <w:pPr>
        <w:spacing w:after="0" w:line="240" w:lineRule="auto"/>
        <w:jc w:val="both"/>
        <w:rPr>
          <w:rFonts w:ascii="Arial" w:hAnsi="Arial" w:cs="Arial"/>
          <w:b/>
          <w:color w:val="000000" w:themeColor="text1"/>
        </w:rPr>
      </w:pPr>
      <w:r w:rsidRPr="00D80A7C">
        <w:rPr>
          <w:rFonts w:ascii="Arial" w:hAnsi="Arial" w:cs="Arial"/>
          <w:b/>
          <w:color w:val="000000" w:themeColor="text1"/>
        </w:rPr>
        <w:t xml:space="preserve">University of Florida Center </w:t>
      </w:r>
      <w:r w:rsidRPr="00D80A7C">
        <w:rPr>
          <w:rFonts w:ascii="Arial" w:hAnsi="Arial" w:cs="Arial"/>
          <w:b/>
          <w:i/>
          <w:color w:val="000000" w:themeColor="text1"/>
        </w:rPr>
        <w:t>for</w:t>
      </w:r>
      <w:r w:rsidRPr="00D80A7C">
        <w:rPr>
          <w:rFonts w:ascii="Arial" w:hAnsi="Arial" w:cs="Arial"/>
          <w:b/>
          <w:color w:val="000000" w:themeColor="text1"/>
        </w:rPr>
        <w:t xml:space="preserve"> Addiction Research </w:t>
      </w:r>
      <w:r w:rsidRPr="00D80A7C">
        <w:rPr>
          <w:rFonts w:ascii="Arial" w:hAnsi="Arial" w:cs="Arial"/>
          <w:b/>
          <w:i/>
          <w:color w:val="000000" w:themeColor="text1"/>
        </w:rPr>
        <w:t>&amp;</w:t>
      </w:r>
      <w:r w:rsidRPr="00D80A7C">
        <w:rPr>
          <w:rFonts w:ascii="Arial" w:hAnsi="Arial" w:cs="Arial"/>
          <w:b/>
          <w:color w:val="000000" w:themeColor="text1"/>
        </w:rPr>
        <w:t xml:space="preserve"> Education (UF CARE)</w:t>
      </w:r>
    </w:p>
    <w:p w14:paraId="41369B4F" w14:textId="0456FBD5" w:rsidR="009A309C" w:rsidRPr="00D80A7C" w:rsidRDefault="009C4881" w:rsidP="00512E6C">
      <w:pPr>
        <w:spacing w:after="0" w:line="240" w:lineRule="auto"/>
        <w:jc w:val="both"/>
        <w:rPr>
          <w:rFonts w:ascii="Arial" w:eastAsia="Calibri" w:hAnsi="Arial" w:cs="Arial"/>
          <w:i/>
          <w:color w:val="000000" w:themeColor="text1"/>
        </w:rPr>
      </w:pPr>
      <w:r w:rsidRPr="00D80A7C">
        <w:rPr>
          <w:rFonts w:ascii="Arial" w:hAnsi="Arial" w:cs="Arial"/>
          <w:i/>
          <w:color w:val="000000" w:themeColor="text1"/>
          <w:u w:val="single"/>
        </w:rPr>
        <w:t>Director, Sara Jo Nixon</w:t>
      </w:r>
      <w:r w:rsidRPr="00D80A7C">
        <w:rPr>
          <w:rFonts w:ascii="Arial" w:hAnsi="Arial" w:cs="Arial"/>
          <w:color w:val="000000" w:themeColor="text1"/>
        </w:rPr>
        <w:t xml:space="preserve">. UF CARE serves as a hub for research addressing all aspects of substance use and addiction. UF CARE now includes over 40 full-time faculty spanning </w:t>
      </w:r>
      <w:proofErr w:type="gramStart"/>
      <w:r w:rsidRPr="00D80A7C">
        <w:rPr>
          <w:rFonts w:ascii="Arial" w:hAnsi="Arial" w:cs="Arial"/>
          <w:color w:val="000000" w:themeColor="text1"/>
        </w:rPr>
        <w:t>seven</w:t>
      </w:r>
      <w:proofErr w:type="gramEnd"/>
      <w:r w:rsidRPr="00D80A7C">
        <w:rPr>
          <w:rFonts w:ascii="Arial" w:hAnsi="Arial" w:cs="Arial"/>
          <w:color w:val="000000" w:themeColor="text1"/>
        </w:rPr>
        <w:t xml:space="preserve"> colleges and 14 departments on the Gainesville campus, who are committed to understanding the biological, psychological, and social correlates and consequences of substance use. UF CARE investigators have active research programs in diverse domains of addiction science, ranging from molecular biology and drug discovery to epidemiology and clinical trials. UF CARE faculty provide training to affiliate members (undergraduate, graduate, and professional students, as well as post-doctoral fellows). </w:t>
      </w:r>
      <w:proofErr w:type="gramStart"/>
      <w:r w:rsidRPr="00D80A7C">
        <w:rPr>
          <w:rFonts w:ascii="Arial" w:hAnsi="Arial" w:cs="Arial"/>
          <w:color w:val="000000" w:themeColor="text1"/>
        </w:rPr>
        <w:t>Many of these trainees are supported by NIH through two T32 substance related training grants, individual NIH grants, and numerous K awards</w:t>
      </w:r>
      <w:proofErr w:type="gramEnd"/>
      <w:r w:rsidRPr="00D80A7C">
        <w:rPr>
          <w:rFonts w:ascii="Arial" w:hAnsi="Arial" w:cs="Arial"/>
          <w:color w:val="000000" w:themeColor="text1"/>
        </w:rPr>
        <w:t xml:space="preserve">. UF CARE conducts a monthly seminar series in which both local and national speakers present their work and meet with faculty and trainees.  CARE also conducts an </w:t>
      </w:r>
      <w:bookmarkStart w:id="0" w:name="_GoBack"/>
      <w:bookmarkEnd w:id="0"/>
      <w:r w:rsidRPr="00D80A7C">
        <w:rPr>
          <w:rFonts w:ascii="Arial" w:hAnsi="Arial" w:cs="Arial"/>
          <w:color w:val="000000" w:themeColor="text1"/>
        </w:rPr>
        <w:t xml:space="preserve">annual symposium during which nationally/internationally recognized speakers participate in scientific exchange with faculty and trainees from UF and other regional universities.  UF CARE seeks to support and nurture developing scientists and thus provides competitive travel awards for those presenting at national conferences.  Finally, UF CARE partners with local community leaders in K-12 education, law enforcement, and mental health, to serve as a resource and to better understand the needs of these institutions in order to enhance the relevance of its programming.  </w:t>
      </w:r>
    </w:p>
    <w:p w14:paraId="66F0F2BA" w14:textId="77777777" w:rsidR="009A309C" w:rsidRPr="00D80A7C" w:rsidRDefault="009A309C" w:rsidP="004849BE">
      <w:pPr>
        <w:autoSpaceDE w:val="0"/>
        <w:autoSpaceDN w:val="0"/>
        <w:adjustRightInd w:val="0"/>
        <w:spacing w:after="0" w:line="240" w:lineRule="auto"/>
        <w:jc w:val="both"/>
        <w:rPr>
          <w:rFonts w:ascii="Arial" w:hAnsi="Arial" w:cs="Arial"/>
          <w:color w:val="000000" w:themeColor="text1"/>
        </w:rPr>
      </w:pPr>
    </w:p>
    <w:sectPr w:rsidR="009A309C" w:rsidRPr="00D80A7C" w:rsidSect="000B5F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7B9C"/>
    <w:multiLevelType w:val="hybridMultilevel"/>
    <w:tmpl w:val="C8946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1E45DA"/>
    <w:multiLevelType w:val="hybridMultilevel"/>
    <w:tmpl w:val="FD1CA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C82A2F"/>
    <w:multiLevelType w:val="hybridMultilevel"/>
    <w:tmpl w:val="12A00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A5379"/>
    <w:multiLevelType w:val="hybridMultilevel"/>
    <w:tmpl w:val="45ECD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631D1"/>
    <w:multiLevelType w:val="hybridMultilevel"/>
    <w:tmpl w:val="CD024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035CC"/>
    <w:multiLevelType w:val="hybridMultilevel"/>
    <w:tmpl w:val="3B4A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C6E96"/>
    <w:multiLevelType w:val="hybridMultilevel"/>
    <w:tmpl w:val="7270A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5B07FD"/>
    <w:multiLevelType w:val="hybridMultilevel"/>
    <w:tmpl w:val="5A20D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6B77EE"/>
    <w:multiLevelType w:val="hybridMultilevel"/>
    <w:tmpl w:val="8C762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6A4890"/>
    <w:multiLevelType w:val="hybridMultilevel"/>
    <w:tmpl w:val="5980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D014F"/>
    <w:multiLevelType w:val="hybridMultilevel"/>
    <w:tmpl w:val="AED24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BF349C"/>
    <w:multiLevelType w:val="hybridMultilevel"/>
    <w:tmpl w:val="D56899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983385"/>
    <w:multiLevelType w:val="hybridMultilevel"/>
    <w:tmpl w:val="8B7A5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4D6EF4"/>
    <w:multiLevelType w:val="hybridMultilevel"/>
    <w:tmpl w:val="C62C3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251B54"/>
    <w:multiLevelType w:val="hybridMultilevel"/>
    <w:tmpl w:val="1B001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DF6F8D"/>
    <w:multiLevelType w:val="hybridMultilevel"/>
    <w:tmpl w:val="86F8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EE6A90"/>
    <w:multiLevelType w:val="hybridMultilevel"/>
    <w:tmpl w:val="D6DE9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BB26BD"/>
    <w:multiLevelType w:val="hybridMultilevel"/>
    <w:tmpl w:val="971C7C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E21B13"/>
    <w:multiLevelType w:val="hybridMultilevel"/>
    <w:tmpl w:val="96803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EC791E"/>
    <w:multiLevelType w:val="hybridMultilevel"/>
    <w:tmpl w:val="493297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5A52E39"/>
    <w:multiLevelType w:val="hybridMultilevel"/>
    <w:tmpl w:val="1554A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B12DD"/>
    <w:multiLevelType w:val="hybridMultilevel"/>
    <w:tmpl w:val="8AA6A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3A7E2C07"/>
    <w:multiLevelType w:val="hybridMultilevel"/>
    <w:tmpl w:val="741AA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055DF1"/>
    <w:multiLevelType w:val="hybridMultilevel"/>
    <w:tmpl w:val="54081E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77487A"/>
    <w:multiLevelType w:val="hybridMultilevel"/>
    <w:tmpl w:val="AFEA5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5110B5"/>
    <w:multiLevelType w:val="hybridMultilevel"/>
    <w:tmpl w:val="36969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343117F"/>
    <w:multiLevelType w:val="hybridMultilevel"/>
    <w:tmpl w:val="5D367A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39571B9"/>
    <w:multiLevelType w:val="hybridMultilevel"/>
    <w:tmpl w:val="52CAA960"/>
    <w:lvl w:ilvl="0" w:tplc="058AD59A">
      <w:start w:val="1"/>
      <w:numFmt w:val="bullet"/>
      <w:lvlText w:val=""/>
      <w:lvlJc w:val="left"/>
      <w:pPr>
        <w:ind w:left="288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5C114E"/>
    <w:multiLevelType w:val="hybridMultilevel"/>
    <w:tmpl w:val="73A62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56749EE"/>
    <w:multiLevelType w:val="hybridMultilevel"/>
    <w:tmpl w:val="6F86E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6502470"/>
    <w:multiLevelType w:val="hybridMultilevel"/>
    <w:tmpl w:val="95869E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47106C1F"/>
    <w:multiLevelType w:val="hybridMultilevel"/>
    <w:tmpl w:val="4CD02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69219E"/>
    <w:multiLevelType w:val="hybridMultilevel"/>
    <w:tmpl w:val="8C7A9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28128C"/>
    <w:multiLevelType w:val="hybridMultilevel"/>
    <w:tmpl w:val="D7A42D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F151257"/>
    <w:multiLevelType w:val="hybridMultilevel"/>
    <w:tmpl w:val="C290C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397045"/>
    <w:multiLevelType w:val="hybridMultilevel"/>
    <w:tmpl w:val="AC780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2C6C2C"/>
    <w:multiLevelType w:val="hybridMultilevel"/>
    <w:tmpl w:val="AC82856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8A78ED"/>
    <w:multiLevelType w:val="hybridMultilevel"/>
    <w:tmpl w:val="CAFE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4F2848"/>
    <w:multiLevelType w:val="hybridMultilevel"/>
    <w:tmpl w:val="2890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314E5B"/>
    <w:multiLevelType w:val="hybridMultilevel"/>
    <w:tmpl w:val="333855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E425638"/>
    <w:multiLevelType w:val="hybridMultilevel"/>
    <w:tmpl w:val="74C67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EE3797A"/>
    <w:multiLevelType w:val="hybridMultilevel"/>
    <w:tmpl w:val="28E0A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CD6F92"/>
    <w:multiLevelType w:val="hybridMultilevel"/>
    <w:tmpl w:val="FAC88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4F70CA"/>
    <w:multiLevelType w:val="hybridMultilevel"/>
    <w:tmpl w:val="A650F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3F04206"/>
    <w:multiLevelType w:val="hybridMultilevel"/>
    <w:tmpl w:val="32789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7DB1CE0"/>
    <w:multiLevelType w:val="hybridMultilevel"/>
    <w:tmpl w:val="33967C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E591640"/>
    <w:multiLevelType w:val="hybridMultilevel"/>
    <w:tmpl w:val="4C70DE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6266A19"/>
    <w:multiLevelType w:val="hybridMultilevel"/>
    <w:tmpl w:val="0DC21A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7B778E3"/>
    <w:multiLevelType w:val="hybridMultilevel"/>
    <w:tmpl w:val="BA0CF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3454EA"/>
    <w:multiLevelType w:val="hybridMultilevel"/>
    <w:tmpl w:val="2124A29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8"/>
  </w:num>
  <w:num w:numId="4">
    <w:abstractNumId w:val="25"/>
  </w:num>
  <w:num w:numId="5">
    <w:abstractNumId w:val="27"/>
  </w:num>
  <w:num w:numId="6">
    <w:abstractNumId w:val="32"/>
  </w:num>
  <w:num w:numId="7">
    <w:abstractNumId w:val="33"/>
  </w:num>
  <w:num w:numId="8">
    <w:abstractNumId w:val="1"/>
  </w:num>
  <w:num w:numId="9">
    <w:abstractNumId w:val="46"/>
  </w:num>
  <w:num w:numId="10">
    <w:abstractNumId w:val="45"/>
  </w:num>
  <w:num w:numId="11">
    <w:abstractNumId w:val="41"/>
  </w:num>
  <w:num w:numId="12">
    <w:abstractNumId w:val="23"/>
  </w:num>
  <w:num w:numId="13">
    <w:abstractNumId w:val="7"/>
  </w:num>
  <w:num w:numId="14">
    <w:abstractNumId w:val="13"/>
  </w:num>
  <w:num w:numId="15">
    <w:abstractNumId w:val="39"/>
  </w:num>
  <w:num w:numId="16">
    <w:abstractNumId w:val="28"/>
  </w:num>
  <w:num w:numId="17">
    <w:abstractNumId w:val="0"/>
  </w:num>
  <w:num w:numId="18">
    <w:abstractNumId w:val="26"/>
  </w:num>
  <w:num w:numId="19">
    <w:abstractNumId w:val="6"/>
  </w:num>
  <w:num w:numId="20">
    <w:abstractNumId w:val="11"/>
  </w:num>
  <w:num w:numId="21">
    <w:abstractNumId w:val="21"/>
  </w:num>
  <w:num w:numId="22">
    <w:abstractNumId w:val="40"/>
  </w:num>
  <w:num w:numId="23">
    <w:abstractNumId w:val="44"/>
  </w:num>
  <w:num w:numId="24">
    <w:abstractNumId w:val="16"/>
  </w:num>
  <w:num w:numId="25">
    <w:abstractNumId w:val="4"/>
  </w:num>
  <w:num w:numId="26">
    <w:abstractNumId w:val="22"/>
  </w:num>
  <w:num w:numId="27">
    <w:abstractNumId w:val="38"/>
  </w:num>
  <w:num w:numId="28">
    <w:abstractNumId w:val="31"/>
  </w:num>
  <w:num w:numId="29">
    <w:abstractNumId w:val="37"/>
  </w:num>
  <w:num w:numId="30">
    <w:abstractNumId w:val="18"/>
  </w:num>
  <w:num w:numId="31">
    <w:abstractNumId w:val="3"/>
  </w:num>
  <w:num w:numId="32">
    <w:abstractNumId w:val="2"/>
  </w:num>
  <w:num w:numId="33">
    <w:abstractNumId w:val="24"/>
  </w:num>
  <w:num w:numId="34">
    <w:abstractNumId w:val="47"/>
  </w:num>
  <w:num w:numId="35">
    <w:abstractNumId w:val="12"/>
  </w:num>
  <w:num w:numId="36">
    <w:abstractNumId w:val="34"/>
  </w:num>
  <w:num w:numId="37">
    <w:abstractNumId w:val="35"/>
  </w:num>
  <w:num w:numId="38">
    <w:abstractNumId w:val="20"/>
  </w:num>
  <w:num w:numId="39">
    <w:abstractNumId w:val="9"/>
  </w:num>
  <w:num w:numId="40">
    <w:abstractNumId w:val="48"/>
  </w:num>
  <w:num w:numId="41">
    <w:abstractNumId w:val="5"/>
  </w:num>
  <w:num w:numId="42">
    <w:abstractNumId w:val="30"/>
  </w:num>
  <w:num w:numId="43">
    <w:abstractNumId w:val="42"/>
  </w:num>
  <w:num w:numId="44">
    <w:abstractNumId w:val="10"/>
  </w:num>
  <w:num w:numId="45">
    <w:abstractNumId w:val="29"/>
  </w:num>
  <w:num w:numId="46">
    <w:abstractNumId w:val="43"/>
  </w:num>
  <w:num w:numId="47">
    <w:abstractNumId w:val="36"/>
  </w:num>
  <w:num w:numId="48">
    <w:abstractNumId w:val="49"/>
  </w:num>
  <w:num w:numId="49">
    <w:abstractNumId w:val="14"/>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AC3"/>
    <w:rsid w:val="00066F5F"/>
    <w:rsid w:val="000B5FD0"/>
    <w:rsid w:val="001140D5"/>
    <w:rsid w:val="00165619"/>
    <w:rsid w:val="0016690A"/>
    <w:rsid w:val="001752BB"/>
    <w:rsid w:val="00187E2A"/>
    <w:rsid w:val="001C0A56"/>
    <w:rsid w:val="001C79C2"/>
    <w:rsid w:val="001E125E"/>
    <w:rsid w:val="001F27B1"/>
    <w:rsid w:val="00291453"/>
    <w:rsid w:val="002C133F"/>
    <w:rsid w:val="002C56CD"/>
    <w:rsid w:val="00354F10"/>
    <w:rsid w:val="003B4198"/>
    <w:rsid w:val="00431407"/>
    <w:rsid w:val="00464847"/>
    <w:rsid w:val="004734B0"/>
    <w:rsid w:val="004849BE"/>
    <w:rsid w:val="004B39F2"/>
    <w:rsid w:val="004F4146"/>
    <w:rsid w:val="00512E6C"/>
    <w:rsid w:val="005363BE"/>
    <w:rsid w:val="00553323"/>
    <w:rsid w:val="00575D45"/>
    <w:rsid w:val="00590933"/>
    <w:rsid w:val="005910EA"/>
    <w:rsid w:val="00641209"/>
    <w:rsid w:val="006668BF"/>
    <w:rsid w:val="0068201C"/>
    <w:rsid w:val="006F2B39"/>
    <w:rsid w:val="00716B7B"/>
    <w:rsid w:val="00813D0C"/>
    <w:rsid w:val="00871DC5"/>
    <w:rsid w:val="009A309C"/>
    <w:rsid w:val="009C4881"/>
    <w:rsid w:val="009E7AC3"/>
    <w:rsid w:val="009F37D5"/>
    <w:rsid w:val="009F61E9"/>
    <w:rsid w:val="00A3671D"/>
    <w:rsid w:val="00A43CE3"/>
    <w:rsid w:val="00A57514"/>
    <w:rsid w:val="00A80CD4"/>
    <w:rsid w:val="00AF06BB"/>
    <w:rsid w:val="00AF2D2D"/>
    <w:rsid w:val="00B67FEB"/>
    <w:rsid w:val="00B72F59"/>
    <w:rsid w:val="00BB59D7"/>
    <w:rsid w:val="00BF0B4E"/>
    <w:rsid w:val="00C25926"/>
    <w:rsid w:val="00CD69E3"/>
    <w:rsid w:val="00D05466"/>
    <w:rsid w:val="00D214C9"/>
    <w:rsid w:val="00D515D5"/>
    <w:rsid w:val="00D62716"/>
    <w:rsid w:val="00D80A7C"/>
    <w:rsid w:val="00DB6B81"/>
    <w:rsid w:val="00DD290F"/>
    <w:rsid w:val="00E11E21"/>
    <w:rsid w:val="00E23445"/>
    <w:rsid w:val="00E32BB6"/>
    <w:rsid w:val="00E56042"/>
    <w:rsid w:val="00F62E02"/>
    <w:rsid w:val="00FC2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660FA"/>
  <w15:chartTrackingRefBased/>
  <w15:docId w15:val="{56344CFD-18B6-4E53-BBE4-7CDDD3AD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59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B59D7"/>
    <w:pPr>
      <w:keepNext/>
      <w:keepLines/>
      <w:widowControl w:val="0"/>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59D7"/>
    <w:pPr>
      <w:keepNext/>
      <w:keepLines/>
      <w:widowControl w:val="0"/>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B59D7"/>
    <w:pPr>
      <w:keepNext/>
      <w:keepLines/>
      <w:widowControl w:val="0"/>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9D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59D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B59D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B59D7"/>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BB59D7"/>
    <w:rPr>
      <w:color w:val="0000FF"/>
      <w:u w:val="single"/>
    </w:rPr>
  </w:style>
  <w:style w:type="paragraph" w:styleId="TOC1">
    <w:name w:val="toc 1"/>
    <w:basedOn w:val="Normal"/>
    <w:next w:val="Normal"/>
    <w:autoRedefine/>
    <w:uiPriority w:val="39"/>
    <w:unhideWhenUsed/>
    <w:rsid w:val="00BB59D7"/>
    <w:pPr>
      <w:widowControl w:val="0"/>
      <w:tabs>
        <w:tab w:val="right" w:leader="dot" w:pos="10790"/>
      </w:tabs>
      <w:spacing w:after="100" w:line="276" w:lineRule="auto"/>
    </w:pPr>
    <w:rPr>
      <w:rFonts w:ascii="Arial" w:eastAsia="Arial" w:hAnsi="Arial" w:cs="Arial"/>
      <w:b/>
      <w:noProof/>
    </w:rPr>
  </w:style>
  <w:style w:type="paragraph" w:styleId="TOC2">
    <w:name w:val="toc 2"/>
    <w:basedOn w:val="Normal"/>
    <w:next w:val="Normal"/>
    <w:autoRedefine/>
    <w:uiPriority w:val="39"/>
    <w:unhideWhenUsed/>
    <w:rsid w:val="00BB59D7"/>
    <w:pPr>
      <w:widowControl w:val="0"/>
      <w:spacing w:after="100" w:line="276" w:lineRule="auto"/>
      <w:ind w:left="220"/>
    </w:pPr>
  </w:style>
  <w:style w:type="paragraph" w:styleId="TOC3">
    <w:name w:val="toc 3"/>
    <w:basedOn w:val="Normal"/>
    <w:next w:val="Normal"/>
    <w:autoRedefine/>
    <w:uiPriority w:val="39"/>
    <w:unhideWhenUsed/>
    <w:rsid w:val="00BB59D7"/>
    <w:pPr>
      <w:widowControl w:val="0"/>
      <w:spacing w:after="100" w:line="276" w:lineRule="auto"/>
      <w:ind w:left="440"/>
    </w:pPr>
  </w:style>
  <w:style w:type="paragraph" w:styleId="ListParagraph">
    <w:name w:val="List Paragraph"/>
    <w:basedOn w:val="Normal"/>
    <w:uiPriority w:val="34"/>
    <w:qFormat/>
    <w:rsid w:val="00BB59D7"/>
    <w:pPr>
      <w:widowControl w:val="0"/>
      <w:spacing w:after="200" w:line="276" w:lineRule="auto"/>
      <w:ind w:left="720"/>
      <w:contextualSpacing/>
    </w:pPr>
  </w:style>
  <w:style w:type="character" w:styleId="CommentReference">
    <w:name w:val="annotation reference"/>
    <w:basedOn w:val="DefaultParagraphFont"/>
    <w:uiPriority w:val="99"/>
    <w:semiHidden/>
    <w:unhideWhenUsed/>
    <w:rsid w:val="00BB59D7"/>
    <w:rPr>
      <w:sz w:val="16"/>
      <w:szCs w:val="16"/>
    </w:rPr>
  </w:style>
  <w:style w:type="paragraph" w:styleId="CommentText">
    <w:name w:val="annotation text"/>
    <w:basedOn w:val="Normal"/>
    <w:link w:val="CommentTextChar"/>
    <w:uiPriority w:val="99"/>
    <w:unhideWhenUsed/>
    <w:rsid w:val="00BB59D7"/>
    <w:pPr>
      <w:widowControl w:val="0"/>
      <w:spacing w:after="200" w:line="240" w:lineRule="auto"/>
    </w:pPr>
    <w:rPr>
      <w:sz w:val="20"/>
      <w:szCs w:val="20"/>
    </w:rPr>
  </w:style>
  <w:style w:type="character" w:customStyle="1" w:styleId="CommentTextChar">
    <w:name w:val="Comment Text Char"/>
    <w:basedOn w:val="DefaultParagraphFont"/>
    <w:link w:val="CommentText"/>
    <w:uiPriority w:val="99"/>
    <w:rsid w:val="00BB59D7"/>
    <w:rPr>
      <w:sz w:val="20"/>
      <w:szCs w:val="20"/>
    </w:rPr>
  </w:style>
  <w:style w:type="paragraph" w:styleId="CommentSubject">
    <w:name w:val="annotation subject"/>
    <w:basedOn w:val="CommentText"/>
    <w:next w:val="CommentText"/>
    <w:link w:val="CommentSubjectChar"/>
    <w:uiPriority w:val="99"/>
    <w:semiHidden/>
    <w:unhideWhenUsed/>
    <w:rsid w:val="00BB59D7"/>
    <w:rPr>
      <w:b/>
      <w:bCs/>
    </w:rPr>
  </w:style>
  <w:style w:type="character" w:customStyle="1" w:styleId="CommentSubjectChar">
    <w:name w:val="Comment Subject Char"/>
    <w:basedOn w:val="CommentTextChar"/>
    <w:link w:val="CommentSubject"/>
    <w:uiPriority w:val="99"/>
    <w:semiHidden/>
    <w:rsid w:val="00BB59D7"/>
    <w:rPr>
      <w:b/>
      <w:bCs/>
      <w:sz w:val="20"/>
      <w:szCs w:val="20"/>
    </w:rPr>
  </w:style>
  <w:style w:type="paragraph" w:styleId="BalloonText">
    <w:name w:val="Balloon Text"/>
    <w:basedOn w:val="Normal"/>
    <w:link w:val="BalloonTextChar"/>
    <w:uiPriority w:val="99"/>
    <w:semiHidden/>
    <w:unhideWhenUsed/>
    <w:rsid w:val="00BB59D7"/>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7"/>
    <w:rPr>
      <w:rFonts w:ascii="Segoe UI" w:hAnsi="Segoe UI" w:cs="Segoe UI"/>
      <w:sz w:val="18"/>
      <w:szCs w:val="18"/>
    </w:rPr>
  </w:style>
  <w:style w:type="table" w:styleId="TableGrid">
    <w:name w:val="Table Grid"/>
    <w:basedOn w:val="TableNormal"/>
    <w:uiPriority w:val="59"/>
    <w:rsid w:val="00BB5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B59D7"/>
    <w:pPr>
      <w:widowControl w:val="0"/>
      <w:spacing w:after="200" w:line="240" w:lineRule="auto"/>
    </w:pPr>
    <w:rPr>
      <w:i/>
      <w:iCs/>
      <w:color w:val="44546A" w:themeColor="text2"/>
      <w:sz w:val="18"/>
      <w:szCs w:val="18"/>
    </w:rPr>
  </w:style>
  <w:style w:type="paragraph" w:styleId="NormalWeb">
    <w:name w:val="Normal (Web)"/>
    <w:basedOn w:val="Normal"/>
    <w:uiPriority w:val="99"/>
    <w:unhideWhenUsed/>
    <w:rsid w:val="00BB59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B59D7"/>
  </w:style>
  <w:style w:type="paragraph" w:customStyle="1" w:styleId="wp-caption-text">
    <w:name w:val="wp-caption-text"/>
    <w:basedOn w:val="Normal"/>
    <w:uiPriority w:val="99"/>
    <w:rsid w:val="00BB59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59D7"/>
    <w:rPr>
      <w:b/>
      <w:bCs/>
    </w:rPr>
  </w:style>
  <w:style w:type="paragraph" w:styleId="PlainText">
    <w:name w:val="Plain Text"/>
    <w:basedOn w:val="Normal"/>
    <w:link w:val="PlainTextChar"/>
    <w:uiPriority w:val="99"/>
    <w:unhideWhenUsed/>
    <w:rsid w:val="00BB59D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B59D7"/>
    <w:rPr>
      <w:rFonts w:ascii="Calibri" w:hAnsi="Calibri"/>
      <w:szCs w:val="21"/>
    </w:rPr>
  </w:style>
  <w:style w:type="character" w:styleId="FollowedHyperlink">
    <w:name w:val="FollowedHyperlink"/>
    <w:basedOn w:val="DefaultParagraphFont"/>
    <w:uiPriority w:val="99"/>
    <w:semiHidden/>
    <w:unhideWhenUsed/>
    <w:rsid w:val="00BB59D7"/>
    <w:rPr>
      <w:color w:val="954F72"/>
      <w:u w:val="single"/>
    </w:rPr>
  </w:style>
  <w:style w:type="paragraph" w:customStyle="1" w:styleId="msonormal0">
    <w:name w:val="msonormal"/>
    <w:basedOn w:val="Normal"/>
    <w:uiPriority w:val="99"/>
    <w:semiHidden/>
    <w:rsid w:val="00BB59D7"/>
    <w:pPr>
      <w:spacing w:before="100" w:beforeAutospacing="1" w:after="100" w:afterAutospacing="1" w:line="240" w:lineRule="auto"/>
    </w:pPr>
    <w:rPr>
      <w:rFonts w:ascii="Times New Roman" w:hAnsi="Times New Roman" w:cs="Times New Roman"/>
      <w:sz w:val="24"/>
      <w:szCs w:val="24"/>
    </w:rPr>
  </w:style>
  <w:style w:type="character" w:customStyle="1" w:styleId="emailstyle32">
    <w:name w:val="emailstyle32"/>
    <w:basedOn w:val="DefaultParagraphFont"/>
    <w:semiHidden/>
    <w:rsid w:val="00BB59D7"/>
    <w:rPr>
      <w:rFonts w:ascii="Calibri" w:hAnsi="Calibri" w:hint="default"/>
      <w:b w:val="0"/>
      <w:bCs w:val="0"/>
      <w:i w:val="0"/>
      <w:iCs w:val="0"/>
      <w:strike w:val="0"/>
      <w:dstrike w:val="0"/>
      <w:color w:val="auto"/>
      <w:u w:val="none"/>
      <w:effect w:val="none"/>
    </w:rPr>
  </w:style>
  <w:style w:type="character" w:customStyle="1" w:styleId="emailstyle34">
    <w:name w:val="emailstyle34"/>
    <w:basedOn w:val="DefaultParagraphFont"/>
    <w:semiHidden/>
    <w:rsid w:val="00BB59D7"/>
    <w:rPr>
      <w:rFonts w:asciiTheme="minorHAnsi" w:eastAsiaTheme="minorHAnsi" w:hAnsiTheme="minorHAnsi" w:cstheme="minorBidi" w:hint="default"/>
      <w:color w:val="auto"/>
      <w:sz w:val="22"/>
      <w:szCs w:val="22"/>
    </w:rPr>
  </w:style>
  <w:style w:type="paragraph" w:styleId="Footer">
    <w:name w:val="footer"/>
    <w:basedOn w:val="Normal"/>
    <w:link w:val="FooterChar"/>
    <w:rsid w:val="00BB59D7"/>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BB59D7"/>
    <w:rPr>
      <w:rFonts w:ascii="Times New Roman" w:eastAsia="Times New Roman" w:hAnsi="Times New Roman" w:cs="Times New Roman"/>
      <w:sz w:val="24"/>
      <w:szCs w:val="20"/>
    </w:rPr>
  </w:style>
  <w:style w:type="paragraph" w:styleId="BodyText3">
    <w:name w:val="Body Text 3"/>
    <w:basedOn w:val="Normal"/>
    <w:link w:val="BodyText3Char"/>
    <w:rsid w:val="00BB59D7"/>
    <w:pPr>
      <w:spacing w:after="120" w:line="240" w:lineRule="auto"/>
    </w:pPr>
    <w:rPr>
      <w:rFonts w:ascii="Times" w:eastAsia="Times New Roman" w:hAnsi="Times" w:cs="Times New Roman"/>
      <w:sz w:val="16"/>
      <w:szCs w:val="16"/>
    </w:rPr>
  </w:style>
  <w:style w:type="character" w:customStyle="1" w:styleId="BodyText3Char">
    <w:name w:val="Body Text 3 Char"/>
    <w:basedOn w:val="DefaultParagraphFont"/>
    <w:link w:val="BodyText3"/>
    <w:rsid w:val="00BB59D7"/>
    <w:rPr>
      <w:rFonts w:ascii="Times" w:eastAsia="Times New Roman" w:hAnsi="Times" w:cs="Times New Roman"/>
      <w:sz w:val="16"/>
      <w:szCs w:val="16"/>
    </w:rPr>
  </w:style>
  <w:style w:type="character" w:customStyle="1" w:styleId="grantChar">
    <w:name w:val="grant Char"/>
    <w:basedOn w:val="DefaultParagraphFont"/>
    <w:link w:val="grant"/>
    <w:locked/>
    <w:rsid w:val="00BB59D7"/>
    <w:rPr>
      <w:rFonts w:ascii="Arial" w:hAnsi="Arial" w:cs="Arial"/>
      <w:color w:val="000000"/>
    </w:rPr>
  </w:style>
  <w:style w:type="paragraph" w:customStyle="1" w:styleId="grant">
    <w:name w:val="grant"/>
    <w:basedOn w:val="Normal"/>
    <w:link w:val="grantChar"/>
    <w:rsid w:val="00BB59D7"/>
    <w:pPr>
      <w:spacing w:after="0" w:line="220" w:lineRule="exact"/>
    </w:pPr>
    <w:rPr>
      <w:rFonts w:ascii="Arial" w:hAnsi="Arial" w:cs="Arial"/>
      <w:color w:val="000000"/>
    </w:rPr>
  </w:style>
  <w:style w:type="paragraph" w:styleId="Revision">
    <w:name w:val="Revision"/>
    <w:hidden/>
    <w:uiPriority w:val="99"/>
    <w:semiHidden/>
    <w:rsid w:val="00BB59D7"/>
    <w:pPr>
      <w:spacing w:after="0" w:line="240" w:lineRule="auto"/>
    </w:pPr>
  </w:style>
  <w:style w:type="paragraph" w:styleId="NoSpacing">
    <w:name w:val="No Spacing"/>
    <w:uiPriority w:val="1"/>
    <w:qFormat/>
    <w:rsid w:val="00BB59D7"/>
    <w:pPr>
      <w:widowControl w:val="0"/>
      <w:spacing w:after="0" w:line="240" w:lineRule="auto"/>
    </w:pPr>
  </w:style>
  <w:style w:type="paragraph" w:styleId="Header">
    <w:name w:val="header"/>
    <w:basedOn w:val="Normal"/>
    <w:link w:val="HeaderChar"/>
    <w:uiPriority w:val="99"/>
    <w:unhideWhenUsed/>
    <w:rsid w:val="00BB59D7"/>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BB59D7"/>
  </w:style>
  <w:style w:type="paragraph" w:styleId="TOCHeading">
    <w:name w:val="TOC Heading"/>
    <w:basedOn w:val="Heading1"/>
    <w:next w:val="Normal"/>
    <w:uiPriority w:val="39"/>
    <w:unhideWhenUsed/>
    <w:qFormat/>
    <w:rsid w:val="00BB59D7"/>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4">
    <w:name w:val="toc 4"/>
    <w:basedOn w:val="Normal"/>
    <w:next w:val="Normal"/>
    <w:autoRedefine/>
    <w:uiPriority w:val="39"/>
    <w:unhideWhenUsed/>
    <w:rsid w:val="00BB59D7"/>
    <w:pPr>
      <w:spacing w:after="100"/>
      <w:ind w:left="660"/>
    </w:pPr>
    <w:rPr>
      <w:rFonts w:eastAsiaTheme="minorEastAsia"/>
    </w:rPr>
  </w:style>
  <w:style w:type="paragraph" w:styleId="TOC5">
    <w:name w:val="toc 5"/>
    <w:basedOn w:val="Normal"/>
    <w:next w:val="Normal"/>
    <w:autoRedefine/>
    <w:uiPriority w:val="39"/>
    <w:unhideWhenUsed/>
    <w:rsid w:val="00BB59D7"/>
    <w:pPr>
      <w:spacing w:after="100"/>
      <w:ind w:left="880"/>
    </w:pPr>
    <w:rPr>
      <w:rFonts w:eastAsiaTheme="minorEastAsia"/>
    </w:rPr>
  </w:style>
  <w:style w:type="paragraph" w:styleId="TOC6">
    <w:name w:val="toc 6"/>
    <w:basedOn w:val="Normal"/>
    <w:next w:val="Normal"/>
    <w:autoRedefine/>
    <w:uiPriority w:val="39"/>
    <w:unhideWhenUsed/>
    <w:rsid w:val="00BB59D7"/>
    <w:pPr>
      <w:spacing w:after="100"/>
      <w:ind w:left="1100"/>
    </w:pPr>
    <w:rPr>
      <w:rFonts w:eastAsiaTheme="minorEastAsia"/>
    </w:rPr>
  </w:style>
  <w:style w:type="paragraph" w:styleId="TOC7">
    <w:name w:val="toc 7"/>
    <w:basedOn w:val="Normal"/>
    <w:next w:val="Normal"/>
    <w:autoRedefine/>
    <w:uiPriority w:val="39"/>
    <w:unhideWhenUsed/>
    <w:rsid w:val="00BB59D7"/>
    <w:pPr>
      <w:spacing w:after="100"/>
      <w:ind w:left="1320"/>
    </w:pPr>
    <w:rPr>
      <w:rFonts w:eastAsiaTheme="minorEastAsia"/>
    </w:rPr>
  </w:style>
  <w:style w:type="paragraph" w:styleId="TOC8">
    <w:name w:val="toc 8"/>
    <w:basedOn w:val="Normal"/>
    <w:next w:val="Normal"/>
    <w:autoRedefine/>
    <w:uiPriority w:val="39"/>
    <w:unhideWhenUsed/>
    <w:rsid w:val="00BB59D7"/>
    <w:pPr>
      <w:spacing w:after="100"/>
      <w:ind w:left="1540"/>
    </w:pPr>
    <w:rPr>
      <w:rFonts w:eastAsiaTheme="minorEastAsia"/>
    </w:rPr>
  </w:style>
  <w:style w:type="paragraph" w:styleId="TOC9">
    <w:name w:val="toc 9"/>
    <w:basedOn w:val="Normal"/>
    <w:next w:val="Normal"/>
    <w:autoRedefine/>
    <w:uiPriority w:val="39"/>
    <w:unhideWhenUsed/>
    <w:rsid w:val="00BB59D7"/>
    <w:pPr>
      <w:spacing w:after="100"/>
      <w:ind w:left="1760"/>
    </w:pPr>
    <w:rPr>
      <w:rFonts w:eastAsiaTheme="minorEastAsia"/>
    </w:rPr>
  </w:style>
  <w:style w:type="numbering" w:customStyle="1" w:styleId="NoList1">
    <w:name w:val="No List1"/>
    <w:next w:val="NoList"/>
    <w:uiPriority w:val="99"/>
    <w:semiHidden/>
    <w:unhideWhenUsed/>
    <w:rsid w:val="00BB59D7"/>
  </w:style>
  <w:style w:type="table" w:customStyle="1" w:styleId="TableGrid1">
    <w:name w:val="Table Grid1"/>
    <w:basedOn w:val="TableNormal"/>
    <w:next w:val="TableGrid"/>
    <w:uiPriority w:val="59"/>
    <w:rsid w:val="00BB5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B59D7"/>
  </w:style>
  <w:style w:type="table" w:customStyle="1" w:styleId="TableGrid2">
    <w:name w:val="Table Grid2"/>
    <w:basedOn w:val="TableNormal"/>
    <w:next w:val="TableGrid"/>
    <w:uiPriority w:val="59"/>
    <w:rsid w:val="00BB5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B59D7"/>
  </w:style>
  <w:style w:type="table" w:customStyle="1" w:styleId="TableGrid3">
    <w:name w:val="Table Grid3"/>
    <w:basedOn w:val="TableNormal"/>
    <w:next w:val="TableGrid"/>
    <w:uiPriority w:val="59"/>
    <w:rsid w:val="00BB5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B59D7"/>
  </w:style>
  <w:style w:type="table" w:customStyle="1" w:styleId="TableGrid4">
    <w:name w:val="Table Grid4"/>
    <w:basedOn w:val="TableNormal"/>
    <w:next w:val="TableGrid"/>
    <w:uiPriority w:val="59"/>
    <w:rsid w:val="00BB5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B5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dget-Text">
    <w:name w:val="Budget-Text"/>
    <w:basedOn w:val="Normal"/>
    <w:rsid w:val="00A80CD4"/>
    <w:pPr>
      <w:autoSpaceDE w:val="0"/>
      <w:autoSpaceDN w:val="0"/>
      <w:spacing w:after="120" w:line="240" w:lineRule="auto"/>
      <w:ind w:firstLine="709"/>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0623">
      <w:bodyDiv w:val="1"/>
      <w:marLeft w:val="0"/>
      <w:marRight w:val="0"/>
      <w:marTop w:val="0"/>
      <w:marBottom w:val="0"/>
      <w:divBdr>
        <w:top w:val="none" w:sz="0" w:space="0" w:color="auto"/>
        <w:left w:val="none" w:sz="0" w:space="0" w:color="auto"/>
        <w:bottom w:val="none" w:sz="0" w:space="0" w:color="auto"/>
        <w:right w:val="none" w:sz="0" w:space="0" w:color="auto"/>
      </w:divBdr>
    </w:div>
    <w:div w:id="127378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Prather,Robert</dc:creator>
  <cp:keywords/>
  <dc:description/>
  <cp:lastModifiedBy>Prather,Robert</cp:lastModifiedBy>
  <cp:revision>2</cp:revision>
  <dcterms:created xsi:type="dcterms:W3CDTF">2019-08-21T13:40:00Z</dcterms:created>
  <dcterms:modified xsi:type="dcterms:W3CDTF">2019-08-21T13:40:00Z</dcterms:modified>
</cp:coreProperties>
</file>